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D1" w:rsidRPr="006739D1" w:rsidRDefault="000E4687" w:rsidP="006739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2E74B5"/>
          <w:sz w:val="44"/>
          <w:szCs w:val="32"/>
        </w:rPr>
      </w:pPr>
      <w:r w:rsidRPr="006739D1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6C73E" wp14:editId="4D268012">
                <wp:simplePos x="0" y="0"/>
                <wp:positionH relativeFrom="margin">
                  <wp:posOffset>6985</wp:posOffset>
                </wp:positionH>
                <wp:positionV relativeFrom="paragraph">
                  <wp:posOffset>605790</wp:posOffset>
                </wp:positionV>
                <wp:extent cx="4695825" cy="47625"/>
                <wp:effectExtent l="0" t="0" r="28575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958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1E2D4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47.7pt" to="370.3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" strokecolor="#5b9bd5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739D1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545D663" wp14:editId="133E7B4B">
            <wp:simplePos x="0" y="0"/>
            <wp:positionH relativeFrom="margin">
              <wp:posOffset>4535170</wp:posOffset>
            </wp:positionH>
            <wp:positionV relativeFrom="paragraph">
              <wp:posOffset>8890</wp:posOffset>
            </wp:positionV>
            <wp:extent cx="2078990" cy="1333500"/>
            <wp:effectExtent l="0" t="0" r="0" b="0"/>
            <wp:wrapThrough wrapText="bothSides">
              <wp:wrapPolygon edited="0">
                <wp:start x="7521" y="0"/>
                <wp:lineTo x="3958" y="309"/>
                <wp:lineTo x="594" y="2777"/>
                <wp:lineTo x="792" y="4937"/>
                <wp:lineTo x="0" y="8640"/>
                <wp:lineTo x="0" y="13577"/>
                <wp:lineTo x="7521" y="14811"/>
                <wp:lineTo x="7323" y="16354"/>
                <wp:lineTo x="7521" y="19749"/>
                <wp:lineTo x="8115" y="21291"/>
                <wp:lineTo x="13261" y="21291"/>
                <wp:lineTo x="13657" y="19749"/>
                <wp:lineTo x="16032" y="17589"/>
                <wp:lineTo x="16626" y="15120"/>
                <wp:lineTo x="15834" y="14811"/>
                <wp:lineTo x="21376" y="13577"/>
                <wp:lineTo x="21376" y="8640"/>
                <wp:lineTo x="20584" y="4937"/>
                <wp:lineTo x="20980" y="2777"/>
                <wp:lineTo x="17615" y="617"/>
                <wp:lineTo x="13855" y="0"/>
                <wp:lineTo x="7521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D1" w:rsidRPr="006739D1">
        <w:rPr>
          <w:rFonts w:ascii="Times New Roman" w:eastAsia="Times New Roman" w:hAnsi="Times New Roman" w:cs="Times New Roman"/>
          <w:i/>
          <w:color w:val="2E74B5"/>
          <w:sz w:val="44"/>
          <w:szCs w:val="32"/>
        </w:rPr>
        <w:t>ПУТЕШЕСТВУЕМ С ИНИЦИАТИВОЙ!</w:t>
      </w:r>
    </w:p>
    <w:p w:rsidR="006739D1" w:rsidRPr="006739D1" w:rsidRDefault="006739D1" w:rsidP="006739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2E74B5"/>
          <w:sz w:val="24"/>
          <w:szCs w:val="32"/>
        </w:rPr>
      </w:pPr>
      <w:r w:rsidRPr="006739D1">
        <w:rPr>
          <w:rFonts w:ascii="Times New Roman" w:eastAsia="Times New Roman" w:hAnsi="Times New Roman" w:cs="Times New Roman"/>
          <w:i/>
          <w:color w:val="2E74B5"/>
          <w:sz w:val="24"/>
          <w:szCs w:val="32"/>
        </w:rPr>
        <w:t>РТ, г.Казань, ул. Островского, д. 38, офис 301</w:t>
      </w:r>
    </w:p>
    <w:p w:rsidR="006739D1" w:rsidRPr="006739D1" w:rsidRDefault="006739D1" w:rsidP="006739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2E74B5"/>
          <w:sz w:val="24"/>
          <w:szCs w:val="32"/>
        </w:rPr>
      </w:pPr>
      <w:r w:rsidRPr="006739D1">
        <w:rPr>
          <w:rFonts w:ascii="Times New Roman" w:eastAsia="Times New Roman" w:hAnsi="Times New Roman" w:cs="Times New Roman"/>
          <w:i/>
          <w:color w:val="2E74B5"/>
          <w:sz w:val="24"/>
          <w:szCs w:val="32"/>
        </w:rPr>
        <w:t>www.iniciativa-kzn.ru</w:t>
      </w:r>
    </w:p>
    <w:p w:rsidR="006739D1" w:rsidRPr="006739D1" w:rsidRDefault="006739D1" w:rsidP="006739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2E74B5"/>
          <w:sz w:val="24"/>
          <w:szCs w:val="32"/>
        </w:rPr>
      </w:pPr>
      <w:r w:rsidRPr="006739D1">
        <w:rPr>
          <w:rFonts w:ascii="Times New Roman" w:eastAsia="Times New Roman" w:hAnsi="Times New Roman" w:cs="Times New Roman"/>
          <w:i/>
          <w:color w:val="2E74B5"/>
          <w:sz w:val="24"/>
          <w:szCs w:val="32"/>
        </w:rPr>
        <w:t xml:space="preserve">Тел. +7(843)238-94-94, 8-927-465-66-94 </w:t>
      </w:r>
    </w:p>
    <w:p w:rsidR="006739D1" w:rsidRPr="006739D1" w:rsidRDefault="006739D1" w:rsidP="006739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 w:val="0"/>
          <w:i/>
          <w:color w:val="2E74B5"/>
          <w:sz w:val="24"/>
          <w:szCs w:val="32"/>
        </w:rPr>
      </w:pPr>
      <w:r w:rsidRPr="006739D1">
        <w:rPr>
          <w:rFonts w:ascii="Times New Roman" w:eastAsia="Times New Roman" w:hAnsi="Times New Roman" w:cs="Times New Roman"/>
          <w:i/>
          <w:color w:val="2E74B5"/>
          <w:sz w:val="24"/>
          <w:szCs w:val="32"/>
        </w:rPr>
        <w:t xml:space="preserve">info@iniciativa-kzn.ru </w:t>
      </w:r>
    </w:p>
    <w:p w:rsidR="00C332CB" w:rsidRPr="00CC32EF" w:rsidRDefault="00C332CB">
      <w:pPr>
        <w:spacing w:after="5" w:line="240" w:lineRule="auto"/>
        <w:ind w:left="-5" w:right="-15" w:hanging="10"/>
        <w:rPr>
          <w:rFonts w:ascii="Times New Roman" w:eastAsia="Times New Roman" w:hAnsi="Times New Roman" w:cs="Times New Roman"/>
          <w:b w:val="0"/>
          <w:color w:val="000000"/>
          <w:sz w:val="24"/>
        </w:rPr>
      </w:pPr>
    </w:p>
    <w:p w:rsidR="00E34499" w:rsidRPr="00CC32EF" w:rsidRDefault="00E34499">
      <w:pPr>
        <w:spacing w:after="43" w:line="240" w:lineRule="auto"/>
        <w:ind w:left="0" w:firstLine="0"/>
      </w:pPr>
    </w:p>
    <w:p w:rsidR="00047271" w:rsidRPr="006739D1" w:rsidRDefault="00E97173" w:rsidP="00C332CB">
      <w:pPr>
        <w:spacing w:after="0" w:line="240" w:lineRule="auto"/>
        <w:ind w:left="0" w:firstLine="0"/>
        <w:jc w:val="center"/>
        <w:rPr>
          <w:rFonts w:ascii="Monotype Corsiva" w:eastAsia="Monotype Corsiva" w:hAnsi="Monotype Corsiva" w:cs="Monotype Corsiva"/>
          <w:color w:val="2E74B5" w:themeColor="accent1" w:themeShade="BF"/>
          <w:sz w:val="40"/>
        </w:rPr>
      </w:pPr>
      <w:r w:rsidRPr="006739D1">
        <w:rPr>
          <w:rFonts w:ascii="Monotype Corsiva" w:eastAsia="Monotype Corsiva" w:hAnsi="Monotype Corsiva" w:cs="Monotype Corsiva"/>
          <w:color w:val="2E74B5" w:themeColor="accent1" w:themeShade="BF"/>
          <w:sz w:val="40"/>
        </w:rPr>
        <w:t>ОСТРОВ-ГРАД СВИЯЖСК</w:t>
      </w:r>
      <w:r w:rsidR="00047271" w:rsidRPr="006739D1">
        <w:rPr>
          <w:rFonts w:ascii="Monotype Corsiva" w:eastAsia="Monotype Corsiva" w:hAnsi="Monotype Corsiva" w:cs="Monotype Corsiva"/>
          <w:color w:val="2E74B5" w:themeColor="accent1" w:themeShade="BF"/>
          <w:sz w:val="40"/>
        </w:rPr>
        <w:t xml:space="preserve"> +РАИФСКИЙ МОНАСТЫРЬ</w:t>
      </w:r>
    </w:p>
    <w:p w:rsidR="00E34499" w:rsidRPr="006739D1" w:rsidRDefault="00EA73F6" w:rsidP="00C332CB">
      <w:pPr>
        <w:spacing w:after="0" w:line="240" w:lineRule="auto"/>
        <w:ind w:left="0" w:firstLine="0"/>
        <w:jc w:val="center"/>
        <w:rPr>
          <w:color w:val="2E74B5" w:themeColor="accent1" w:themeShade="BF"/>
        </w:rPr>
      </w:pPr>
      <w:r w:rsidRPr="006739D1">
        <w:rPr>
          <w:noProof/>
          <w:color w:val="2E74B5" w:themeColor="accent1" w:themeShade="BF"/>
        </w:rPr>
        <w:drawing>
          <wp:anchor distT="0" distB="0" distL="114300" distR="114300" simplePos="0" relativeHeight="251662336" behindDoc="0" locked="0" layoutInCell="1" allowOverlap="1" wp14:anchorId="70355A68" wp14:editId="49DA449D">
            <wp:simplePos x="0" y="0"/>
            <wp:positionH relativeFrom="margin">
              <wp:align>left</wp:align>
            </wp:positionH>
            <wp:positionV relativeFrom="paragraph">
              <wp:posOffset>2641600</wp:posOffset>
            </wp:positionV>
            <wp:extent cx="3438525" cy="2359660"/>
            <wp:effectExtent l="0" t="0" r="9525" b="2540"/>
            <wp:wrapThrough wrapText="bothSides">
              <wp:wrapPolygon edited="0">
                <wp:start x="0" y="0"/>
                <wp:lineTo x="0" y="21449"/>
                <wp:lineTo x="21540" y="21449"/>
                <wp:lineTo x="215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79bf6e8-e396-43f6-b494-5d1802a2de9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681" w:rsidRPr="006739D1">
        <w:rPr>
          <w:noProof/>
          <w:color w:val="2E74B5" w:themeColor="accent1" w:themeShade="BF"/>
        </w:rPr>
        <w:drawing>
          <wp:anchor distT="0" distB="0" distL="114300" distR="114300" simplePos="0" relativeHeight="251660288" behindDoc="0" locked="0" layoutInCell="1" allowOverlap="1" wp14:anchorId="55870630" wp14:editId="38054065">
            <wp:simplePos x="0" y="0"/>
            <wp:positionH relativeFrom="margin">
              <wp:posOffset>3422650</wp:posOffset>
            </wp:positionH>
            <wp:positionV relativeFrom="paragraph">
              <wp:posOffset>2634615</wp:posOffset>
            </wp:positionV>
            <wp:extent cx="3429000" cy="2358390"/>
            <wp:effectExtent l="0" t="0" r="0" b="3810"/>
            <wp:wrapThrough wrapText="bothSides">
              <wp:wrapPolygon edited="0">
                <wp:start x="0" y="0"/>
                <wp:lineTo x="0" y="21460"/>
                <wp:lineTo x="21480" y="21460"/>
                <wp:lineTo x="214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a233b7-a396-4136-9922-a35ee23fbf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681" w:rsidRPr="006739D1">
        <w:rPr>
          <w:rFonts w:ascii="Calibri" w:eastAsia="Calibri" w:hAnsi="Calibri" w:cs="Calibri"/>
          <w:b w:val="0"/>
          <w:noProof/>
          <w:color w:val="2E74B5" w:themeColor="accent1" w:themeShade="BF"/>
          <w:position w:val="-333"/>
          <w:sz w:val="22"/>
        </w:rPr>
        <w:drawing>
          <wp:anchor distT="0" distB="0" distL="114300" distR="114300" simplePos="0" relativeHeight="251661312" behindDoc="0" locked="0" layoutInCell="1" allowOverlap="1" wp14:anchorId="3C843E2E" wp14:editId="38523C3C">
            <wp:simplePos x="0" y="0"/>
            <wp:positionH relativeFrom="margin">
              <wp:align>left</wp:align>
            </wp:positionH>
            <wp:positionV relativeFrom="paragraph">
              <wp:posOffset>467360</wp:posOffset>
            </wp:positionV>
            <wp:extent cx="6861175" cy="2172970"/>
            <wp:effectExtent l="0" t="0" r="0" b="0"/>
            <wp:wrapThrough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hrough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71" w:rsidRPr="006739D1">
        <w:rPr>
          <w:rFonts w:ascii="Monotype Corsiva" w:eastAsia="Monotype Corsiva" w:hAnsi="Monotype Corsiva" w:cs="Monotype Corsiva"/>
          <w:color w:val="2E74B5" w:themeColor="accent1" w:themeShade="BF"/>
          <w:sz w:val="40"/>
        </w:rPr>
        <w:t>+ ХРАМ ВСЕХ РЕЛИГИЙ</w:t>
      </w:r>
    </w:p>
    <w:p w:rsidR="00C90975" w:rsidRPr="006739D1" w:rsidRDefault="00C90975" w:rsidP="00C90975">
      <w:pPr>
        <w:spacing w:after="0" w:line="240" w:lineRule="auto"/>
        <w:ind w:left="0" w:firstLine="0"/>
        <w:jc w:val="center"/>
        <w:rPr>
          <w:color w:val="2E74B5" w:themeColor="accent1" w:themeShade="BF"/>
        </w:rPr>
      </w:pPr>
      <w:r w:rsidRPr="006739D1">
        <w:rPr>
          <w:color w:val="2E74B5" w:themeColor="accent1" w:themeShade="BF"/>
        </w:rPr>
        <w:t>Остров-град Свияжск</w:t>
      </w:r>
    </w:p>
    <w:p w:rsidR="00C90975" w:rsidRDefault="00C90975" w:rsidP="00C90975">
      <w:pPr>
        <w:spacing w:after="0" w:line="240" w:lineRule="auto"/>
        <w:ind w:left="0" w:firstLine="0"/>
        <w:jc w:val="center"/>
      </w:pPr>
    </w:p>
    <w:p w:rsidR="00C90975" w:rsidRPr="006739D1" w:rsidRDefault="00C90975" w:rsidP="007D0C58">
      <w:pPr>
        <w:spacing w:after="0" w:line="240" w:lineRule="auto"/>
        <w:ind w:left="0" w:firstLine="709"/>
        <w:jc w:val="both"/>
        <w:rPr>
          <w:b w:val="0"/>
          <w:color w:val="C45911" w:themeColor="accent2" w:themeShade="BF"/>
        </w:rPr>
      </w:pPr>
      <w:r w:rsidRPr="006739D1">
        <w:rPr>
          <w:b w:val="0"/>
          <w:color w:val="C45911" w:themeColor="accent2" w:themeShade="BF"/>
        </w:rPr>
        <w:t>Свияжск – поистине удивительное место, где творилась история Руси и России. Город-крепость средневековой Руси, ставший началом событий геополитического масштаба. К началу 20 века об общем уровне культуры городской жизни свидетельствует количество школ и училищ в Свияжске. Их число было рассчитано не только на сам город, но и на обширный регион. В 19 в. в городе функционировали 3 школы – городская, приходская, иконописная и 3 училища – ремесленное мужское, ремесленное женское и духовное при Успенском монастыре. Кроме того, на пожертвования город содержал детский приют, где дети помимо образования, получали навыки в ремесле: мальчиков обучали переплетному делу, а девочек – рукоделию.</w:t>
      </w:r>
    </w:p>
    <w:p w:rsidR="00C90975" w:rsidRDefault="00C90975" w:rsidP="00C90975">
      <w:pPr>
        <w:spacing w:after="0" w:line="240" w:lineRule="auto"/>
        <w:ind w:left="0" w:firstLine="0"/>
        <w:jc w:val="both"/>
      </w:pPr>
    </w:p>
    <w:p w:rsidR="00C90975" w:rsidRPr="006739D1" w:rsidRDefault="00C90975" w:rsidP="00C90975">
      <w:pPr>
        <w:spacing w:after="0" w:line="240" w:lineRule="auto"/>
        <w:ind w:left="0" w:firstLine="0"/>
        <w:jc w:val="center"/>
        <w:rPr>
          <w:color w:val="2E74B5" w:themeColor="accent1" w:themeShade="BF"/>
        </w:rPr>
      </w:pPr>
      <w:proofErr w:type="spellStart"/>
      <w:r w:rsidRPr="006739D1">
        <w:rPr>
          <w:color w:val="2E74B5" w:themeColor="accent1" w:themeShade="BF"/>
        </w:rPr>
        <w:lastRenderedPageBreak/>
        <w:t>Раифский</w:t>
      </w:r>
      <w:proofErr w:type="spellEnd"/>
      <w:r w:rsidRPr="006739D1">
        <w:rPr>
          <w:color w:val="2E74B5" w:themeColor="accent1" w:themeShade="BF"/>
        </w:rPr>
        <w:t xml:space="preserve"> Богородицкий монастырь</w:t>
      </w:r>
    </w:p>
    <w:p w:rsidR="00C90975" w:rsidRDefault="00C90975" w:rsidP="00C90975">
      <w:pPr>
        <w:spacing w:after="0" w:line="240" w:lineRule="auto"/>
        <w:ind w:left="0" w:firstLine="0"/>
        <w:jc w:val="center"/>
      </w:pPr>
    </w:p>
    <w:p w:rsidR="00C90975" w:rsidRPr="006739D1" w:rsidRDefault="00C90975" w:rsidP="007D0C58">
      <w:pPr>
        <w:spacing w:after="0" w:line="240" w:lineRule="auto"/>
        <w:ind w:left="0" w:firstLine="709"/>
        <w:jc w:val="both"/>
        <w:rPr>
          <w:b w:val="0"/>
          <w:color w:val="C45911" w:themeColor="accent2" w:themeShade="BF"/>
        </w:rPr>
      </w:pPr>
      <w:r w:rsidRPr="006739D1">
        <w:rPr>
          <w:b w:val="0"/>
          <w:color w:val="C45911" w:themeColor="accent2" w:themeShade="BF"/>
        </w:rPr>
        <w:t>Расположен в 30 км от Казани, в заповедном лесу на берегу прекрасного лесного озера. Монастырь основан в XVII веке. Его архитектурный ансамбль — один из самых величественных в среднем Поволжье —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</w:r>
    </w:p>
    <w:p w:rsidR="00C90975" w:rsidRDefault="00C90975" w:rsidP="00C90975">
      <w:pPr>
        <w:spacing w:after="0" w:line="240" w:lineRule="auto"/>
        <w:ind w:left="0" w:firstLine="0"/>
        <w:jc w:val="center"/>
      </w:pPr>
    </w:p>
    <w:p w:rsidR="00C90975" w:rsidRPr="006739D1" w:rsidRDefault="00C90975" w:rsidP="00C90975">
      <w:pPr>
        <w:spacing w:after="0" w:line="240" w:lineRule="auto"/>
        <w:ind w:left="0" w:firstLine="0"/>
        <w:jc w:val="center"/>
        <w:rPr>
          <w:color w:val="2E74B5" w:themeColor="accent1" w:themeShade="BF"/>
        </w:rPr>
      </w:pPr>
      <w:r w:rsidRPr="006739D1">
        <w:rPr>
          <w:color w:val="2E74B5" w:themeColor="accent1" w:themeShade="BF"/>
        </w:rPr>
        <w:t>«Храм всех религий» (внешний осмотр, возможно зайти внутрь за доп.плату)</w:t>
      </w:r>
    </w:p>
    <w:p w:rsidR="00C90975" w:rsidRDefault="00C90975" w:rsidP="00C90975">
      <w:pPr>
        <w:spacing w:after="0" w:line="240" w:lineRule="auto"/>
        <w:ind w:left="0" w:firstLine="0"/>
        <w:jc w:val="both"/>
      </w:pPr>
    </w:p>
    <w:p w:rsidR="00C90975" w:rsidRPr="006739D1" w:rsidRDefault="00C90975" w:rsidP="007D0C58">
      <w:pPr>
        <w:spacing w:after="0" w:line="240" w:lineRule="auto"/>
        <w:ind w:left="0" w:firstLine="709"/>
        <w:jc w:val="both"/>
        <w:rPr>
          <w:b w:val="0"/>
          <w:color w:val="C45911" w:themeColor="accent2" w:themeShade="BF"/>
        </w:rPr>
      </w:pPr>
      <w:r w:rsidRPr="006739D1">
        <w:rPr>
          <w:color w:val="C45911" w:themeColor="accent2" w:themeShade="BF"/>
        </w:rPr>
        <w:t xml:space="preserve"> </w:t>
      </w:r>
      <w:r w:rsidRPr="006739D1">
        <w:rPr>
          <w:b w:val="0"/>
          <w:color w:val="C45911" w:themeColor="accent2" w:themeShade="BF"/>
        </w:rPr>
        <w:t>В основе – идея о том, что все религии Мира — едины. Все они ведут к свету и добру. Это – смелая идея соединить в одном архитектурном строении, казалось бы, не сочетаемое. Комплекс объединяет 16 Мировых религий (в том числе и исчезнувших).</w:t>
      </w:r>
    </w:p>
    <w:p w:rsidR="00C90975" w:rsidRDefault="00C90975" w:rsidP="00C90975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E34499" w:rsidRPr="000E4687" w:rsidRDefault="00CA4919" w:rsidP="00C90975">
      <w:pPr>
        <w:spacing w:after="0" w:line="240" w:lineRule="auto"/>
        <w:ind w:left="0" w:firstLine="0"/>
        <w:jc w:val="center"/>
        <w:rPr>
          <w:color w:val="2E74B5" w:themeColor="accent1" w:themeShade="BF"/>
          <w:sz w:val="28"/>
        </w:rPr>
      </w:pPr>
      <w:r w:rsidRPr="000E4687">
        <w:rPr>
          <w:rFonts w:ascii="Times New Roman" w:eastAsia="Times New Roman" w:hAnsi="Times New Roman" w:cs="Times New Roman"/>
          <w:color w:val="2E74B5" w:themeColor="accent1" w:themeShade="BF"/>
          <w:sz w:val="32"/>
        </w:rPr>
        <w:t>СТОИМОСТЬ ТУРА</w:t>
      </w:r>
    </w:p>
    <w:p w:rsidR="00E34499" w:rsidRDefault="00E97173">
      <w:pPr>
        <w:spacing w:after="17" w:line="276" w:lineRule="auto"/>
        <w:ind w:left="0" w:firstLine="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a3"/>
        <w:tblW w:w="11169" w:type="dxa"/>
        <w:tblLayout w:type="fixed"/>
        <w:tblLook w:val="04A0" w:firstRow="1" w:lastRow="0" w:firstColumn="1" w:lastColumn="0" w:noHBand="0" w:noVBand="1"/>
      </w:tblPr>
      <w:tblGrid>
        <w:gridCol w:w="6081"/>
        <w:gridCol w:w="1417"/>
        <w:gridCol w:w="3671"/>
      </w:tblGrid>
      <w:tr w:rsidR="00684A95" w:rsidTr="000E4687">
        <w:trPr>
          <w:trHeight w:val="687"/>
        </w:trPr>
        <w:tc>
          <w:tcPr>
            <w:tcW w:w="11169" w:type="dxa"/>
            <w:gridSpan w:val="3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E4687" w:rsidRDefault="00684A95" w:rsidP="00326F29">
            <w:pPr>
              <w:spacing w:after="0" w:line="233" w:lineRule="auto"/>
              <w:ind w:left="628" w:right="467" w:firstLine="0"/>
              <w:jc w:val="center"/>
              <w:rPr>
                <w:rFonts w:ascii="Times New Roman" w:eastAsia="Times New Roman" w:hAnsi="Times New Roman" w:cs="Times New Roman"/>
                <w:b w:val="0"/>
                <w:color w:val="2E74B5" w:themeColor="accent1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>АВТОБУСНО-ЭКСКУРСИОННОЕ ОБСЛУЖИВАНИЕ.</w:t>
            </w:r>
            <w:r w:rsidRPr="006739D1">
              <w:rPr>
                <w:rFonts w:ascii="Times New Roman" w:eastAsia="Times New Roman" w:hAnsi="Times New Roman" w:cs="Times New Roman"/>
                <w:b w:val="0"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684A95" w:rsidRPr="00C332CB" w:rsidRDefault="00684A95" w:rsidP="00B945D7">
            <w:pPr>
              <w:spacing w:after="0" w:line="233" w:lineRule="auto"/>
              <w:ind w:left="628" w:right="467" w:firstLine="0"/>
              <w:jc w:val="center"/>
              <w:rPr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>ПУТЕВАЯ ИНФОРМАЦИЯ.</w:t>
            </w:r>
            <w:r w:rsidRPr="006739D1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br/>
              <w:t>Комфортабельный автобус</w:t>
            </w:r>
            <w:r w:rsidRPr="006739D1">
              <w:rPr>
                <w:rFonts w:ascii="Times New Roman" w:eastAsia="Times New Roman" w:hAnsi="Times New Roman" w:cs="Times New Roman"/>
                <w:b w:val="0"/>
                <w:color w:val="2E74B5" w:themeColor="accent1" w:themeShade="BF"/>
                <w:sz w:val="28"/>
                <w:szCs w:val="28"/>
              </w:rPr>
              <w:t xml:space="preserve"> </w:t>
            </w:r>
            <w:r w:rsidR="00CC32EF">
              <w:rPr>
                <w:rFonts w:ascii="Times New Roman" w:eastAsia="Times New Roman" w:hAnsi="Times New Roman" w:cs="Times New Roman"/>
                <w:b w:val="0"/>
                <w:color w:val="2E74B5" w:themeColor="accent1" w:themeShade="BF"/>
                <w:sz w:val="28"/>
                <w:szCs w:val="28"/>
              </w:rPr>
              <w:t>(</w:t>
            </w:r>
            <w:r w:rsidR="00043AF3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>4</w:t>
            </w:r>
            <w:r w:rsidR="00B945D7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>2</w:t>
            </w:r>
            <w:r w:rsidR="00A201E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>-4</w:t>
            </w:r>
            <w:r w:rsidR="00B945D7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7 </w:t>
            </w:r>
            <w:r w:rsidR="00CC32EF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>пм)</w:t>
            </w:r>
            <w:r w:rsidR="00CC32EF" w:rsidRPr="006739D1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="00326F29" w:rsidRPr="006739D1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>с микрофоном</w:t>
            </w:r>
            <w:r w:rsidRPr="006739D1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r w:rsidRPr="006739D1">
              <w:rPr>
                <w:rFonts w:ascii="Times New Roman" w:eastAsia="Times New Roman" w:hAnsi="Times New Roman" w:cs="Times New Roman"/>
                <w:b w:val="0"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</w:tr>
      <w:tr w:rsidR="00E34499" w:rsidTr="00B945D7">
        <w:trPr>
          <w:trHeight w:val="411"/>
        </w:trPr>
        <w:tc>
          <w:tcPr>
            <w:tcW w:w="608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34499" w:rsidRPr="006739D1" w:rsidRDefault="001C4A84" w:rsidP="00C332CB">
            <w:pPr>
              <w:spacing w:after="0" w:line="240" w:lineRule="auto"/>
              <w:ind w:left="89" w:firstLine="0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9 </w:t>
            </w:r>
            <w:r w:rsidR="00E97173" w:rsidRPr="006739D1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часов</w:t>
            </w:r>
            <w:r w:rsidR="00EE3F00" w:rsidRP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(время с уч</w:t>
            </w:r>
            <w:r w:rsid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етом посещения музея на выбор, </w:t>
            </w:r>
            <w:r w:rsidR="00EE3F00" w:rsidRP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интерактивной программы</w:t>
            </w:r>
            <w:r w:rsid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и обеда</w:t>
            </w:r>
            <w:r w:rsidR="00EE3F00" w:rsidRP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)</w:t>
            </w:r>
          </w:p>
        </w:tc>
        <w:tc>
          <w:tcPr>
            <w:tcW w:w="508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34499" w:rsidRPr="006739D1" w:rsidRDefault="00B945D7" w:rsidP="00EB763D">
            <w:pPr>
              <w:spacing w:after="0" w:line="240" w:lineRule="auto"/>
              <w:ind w:left="60" w:firstLine="0"/>
              <w:rPr>
                <w:b w:val="0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41 </w:t>
            </w:r>
            <w:r w:rsidR="00E97173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000 </w:t>
            </w:r>
            <w:r w:rsidR="00684A95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рублей с группы</w:t>
            </w:r>
          </w:p>
        </w:tc>
      </w:tr>
      <w:tr w:rsidR="00B945D7" w:rsidTr="00B945D7">
        <w:trPr>
          <w:trHeight w:val="411"/>
        </w:trPr>
        <w:tc>
          <w:tcPr>
            <w:tcW w:w="608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B945D7" w:rsidRDefault="00B945D7" w:rsidP="00B945D7">
            <w:pPr>
              <w:spacing w:after="0" w:line="240" w:lineRule="auto"/>
              <w:ind w:left="89" w:firstLine="0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8 </w:t>
            </w:r>
            <w:r w:rsidRPr="006739D1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часов</w:t>
            </w:r>
            <w:r w:rsidRP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(время с уч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етом посещения музея на выбор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обеда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, без</w:t>
            </w:r>
            <w:r w:rsidRP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  <w:r w:rsidRP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интерактивной программы)</w:t>
            </w:r>
          </w:p>
        </w:tc>
        <w:tc>
          <w:tcPr>
            <w:tcW w:w="508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B945D7" w:rsidRPr="006739D1" w:rsidRDefault="00B945D7" w:rsidP="00B945D7">
            <w:pPr>
              <w:spacing w:after="0" w:line="240" w:lineRule="auto"/>
              <w:ind w:left="60" w:firstLine="0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38 000 </w:t>
            </w:r>
            <w:r w:rsidRPr="00EE3F00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рублей с группы</w:t>
            </w:r>
          </w:p>
        </w:tc>
      </w:tr>
      <w:tr w:rsidR="00EE3F00" w:rsidTr="00B945D7">
        <w:trPr>
          <w:trHeight w:val="411"/>
        </w:trPr>
        <w:tc>
          <w:tcPr>
            <w:tcW w:w="608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E3F00" w:rsidRDefault="00967585" w:rsidP="00C332CB">
            <w:pPr>
              <w:spacing w:after="0" w:line="240" w:lineRule="auto"/>
              <w:ind w:left="89" w:firstLine="0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7</w:t>
            </w:r>
            <w:r w:rsid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часов (</w:t>
            </w:r>
            <w:r w:rsidR="00EE3F00" w:rsidRP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время с уч</w:t>
            </w:r>
            <w:r w:rsid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етом посещения музея на выбор и обеда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,</w:t>
            </w:r>
            <w:r w:rsidR="00EB763D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без </w:t>
            </w:r>
            <w:proofErr w:type="spellStart"/>
            <w:r w:rsidR="00EB763D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Раифы</w:t>
            </w:r>
            <w:proofErr w:type="spellEnd"/>
            <w:r w:rsid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)</w:t>
            </w:r>
          </w:p>
        </w:tc>
        <w:tc>
          <w:tcPr>
            <w:tcW w:w="508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E3F00" w:rsidRPr="006739D1" w:rsidRDefault="00EE3F00" w:rsidP="00EB763D">
            <w:pPr>
              <w:spacing w:after="0" w:line="240" w:lineRule="auto"/>
              <w:ind w:left="60" w:firstLine="0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3</w:t>
            </w:r>
            <w:r w:rsidR="00EB763D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 000 </w:t>
            </w:r>
            <w:r w:rsidRPr="00EE3F00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рублей с группы</w:t>
            </w:r>
          </w:p>
        </w:tc>
      </w:tr>
      <w:tr w:rsidR="00684A95" w:rsidTr="000E4687">
        <w:trPr>
          <w:trHeight w:val="415"/>
        </w:trPr>
        <w:tc>
          <w:tcPr>
            <w:tcW w:w="11169" w:type="dxa"/>
            <w:gridSpan w:val="3"/>
            <w:tcBorders>
              <w:left w:val="double" w:sz="4" w:space="0" w:color="ED7D31" w:themeColor="accent2"/>
              <w:right w:val="double" w:sz="4" w:space="0" w:color="ED7D31" w:themeColor="accent2"/>
            </w:tcBorders>
          </w:tcPr>
          <w:p w:rsidR="00684A95" w:rsidRPr="00C332CB" w:rsidRDefault="00684A95" w:rsidP="00684A95">
            <w:pPr>
              <w:spacing w:after="0" w:line="240" w:lineRule="auto"/>
              <w:ind w:left="89" w:firstLine="0"/>
              <w:jc w:val="center"/>
              <w:rPr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>ДОПОЛНИТЕЛЬНО</w:t>
            </w:r>
            <w:r w:rsidR="00345DD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ОПЛАЧИВАЕТСЯ</w:t>
            </w:r>
            <w:bookmarkStart w:id="0" w:name="_GoBack"/>
            <w:bookmarkEnd w:id="0"/>
          </w:p>
        </w:tc>
      </w:tr>
      <w:tr w:rsidR="00E34499" w:rsidTr="00EE3F00">
        <w:trPr>
          <w:trHeight w:val="420"/>
        </w:trPr>
        <w:tc>
          <w:tcPr>
            <w:tcW w:w="7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34499" w:rsidRPr="006739D1" w:rsidRDefault="00047271" w:rsidP="00EA73F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Входные билеты в Храм всех религий </w:t>
            </w:r>
          </w:p>
        </w:tc>
        <w:tc>
          <w:tcPr>
            <w:tcW w:w="367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34499" w:rsidRPr="006739D1" w:rsidRDefault="00047271" w:rsidP="00B945D7">
            <w:pPr>
              <w:spacing w:after="34" w:line="240" w:lineRule="auto"/>
              <w:ind w:left="0" w:firstLine="0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1</w:t>
            </w:r>
            <w:r w:rsidR="00B945D7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5</w:t>
            </w: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0 </w:t>
            </w:r>
            <w:proofErr w:type="spellStart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</w:t>
            </w:r>
            <w:r w:rsidR="000E4687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.</w:t>
            </w:r>
          </w:p>
        </w:tc>
      </w:tr>
      <w:tr w:rsidR="00047271" w:rsidTr="00EE3F00">
        <w:trPr>
          <w:trHeight w:val="1030"/>
        </w:trPr>
        <w:tc>
          <w:tcPr>
            <w:tcW w:w="7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47271" w:rsidRPr="006739D1" w:rsidRDefault="00047271" w:rsidP="00EA73F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Входные билеты в Свияжск</w:t>
            </w:r>
          </w:p>
        </w:tc>
        <w:tc>
          <w:tcPr>
            <w:tcW w:w="367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47271" w:rsidRPr="006739D1" w:rsidRDefault="00047271" w:rsidP="00047271">
            <w:pPr>
              <w:spacing w:after="26" w:line="240" w:lineRule="auto"/>
              <w:ind w:left="60" w:firstLine="0"/>
              <w:rPr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Взрослые – 100 </w:t>
            </w:r>
            <w:proofErr w:type="spellStart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чел.</w:t>
            </w:r>
          </w:p>
          <w:p w:rsidR="00C90975" w:rsidRPr="006739D1" w:rsidRDefault="00047271" w:rsidP="00C90975">
            <w:pPr>
              <w:spacing w:after="34" w:line="240" w:lineRule="auto"/>
              <w:ind w:left="60" w:hanging="21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Студенты, пенсионеры, </w:t>
            </w:r>
          </w:p>
          <w:p w:rsidR="00047271" w:rsidRPr="006739D1" w:rsidRDefault="00047271" w:rsidP="00C90975">
            <w:pPr>
              <w:spacing w:after="34" w:line="240" w:lineRule="auto"/>
              <w:ind w:left="60" w:hanging="21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школьники – 80 </w:t>
            </w:r>
            <w:proofErr w:type="spellStart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чел.</w:t>
            </w:r>
          </w:p>
        </w:tc>
      </w:tr>
      <w:tr w:rsidR="00E34499" w:rsidTr="00EE3F00">
        <w:trPr>
          <w:trHeight w:val="577"/>
        </w:trPr>
        <w:tc>
          <w:tcPr>
            <w:tcW w:w="7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34499" w:rsidRDefault="00E97173" w:rsidP="00EA73F6">
            <w:pPr>
              <w:spacing w:after="1" w:line="240" w:lineRule="auto"/>
              <w:ind w:left="0" w:firstLine="0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Музей истории Свияжска</w:t>
            </w:r>
            <w:r w:rsid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.</w:t>
            </w:r>
          </w:p>
          <w:p w:rsidR="00EE3F00" w:rsidRPr="00EE3F00" w:rsidRDefault="00EE3F00" w:rsidP="00EE3F00">
            <w:pPr>
              <w:spacing w:after="1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EE3F00">
              <w:rPr>
                <w:rFonts w:ascii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Музей истории Свияжска – первый по времени создания экспозиционно-выставочный объект музея-заповедника.</w:t>
            </w:r>
          </w:p>
          <w:p w:rsidR="00EE3F00" w:rsidRPr="00EE3F00" w:rsidRDefault="00EE3F00" w:rsidP="00EE3F00">
            <w:pPr>
              <w:spacing w:after="1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EE3F00">
              <w:rPr>
                <w:rFonts w:ascii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​Музей размещается в комплексе казенных сооружений – памятнике архитектуры классицизма (1838 – 1848 гг., </w:t>
            </w:r>
            <w:proofErr w:type="spellStart"/>
            <w:r w:rsidRPr="00EE3F00">
              <w:rPr>
                <w:rFonts w:ascii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перестр</w:t>
            </w:r>
            <w:proofErr w:type="spellEnd"/>
            <w:r w:rsidRPr="00EE3F00">
              <w:rPr>
                <w:rFonts w:ascii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. 1883, 1903 гг.). Ансамбль зданий образует каре из двух- и одноэтажных, строгих по архитектуре объемов. Комплекс построен по типовому проекту административных зданий уездного города XIX века.</w:t>
            </w:r>
          </w:p>
          <w:p w:rsidR="00EE3F00" w:rsidRPr="006739D1" w:rsidRDefault="00EE3F00" w:rsidP="00EE3F00">
            <w:pPr>
              <w:spacing w:after="1" w:line="240" w:lineRule="auto"/>
              <w:ind w:left="0" w:firstLine="0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EE3F00">
              <w:rPr>
                <w:rFonts w:ascii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Это значимое место для истории Свияжска. В главном здании размещались органы управления и казначейство </w:t>
            </w:r>
            <w:proofErr w:type="spellStart"/>
            <w:r w:rsidRPr="00EE3F00">
              <w:rPr>
                <w:rFonts w:ascii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Свияжского</w:t>
            </w:r>
            <w:proofErr w:type="spellEnd"/>
            <w:r w:rsidRPr="00EE3F00">
              <w:rPr>
                <w:rFonts w:ascii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 уезда. Три корпуса во дворе занимала уездная тюрьма. В советское время, в 1940-е гг., весь комплекс </w:t>
            </w:r>
            <w:r w:rsidRPr="00EE3F00">
              <w:rPr>
                <w:rFonts w:ascii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lastRenderedPageBreak/>
              <w:t>занимала тюрьма НКВД. После ее упразднения до 2009 г. здесь располагались учреждения образования.</w:t>
            </w:r>
          </w:p>
        </w:tc>
        <w:tc>
          <w:tcPr>
            <w:tcW w:w="367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34499" w:rsidRPr="006739D1" w:rsidRDefault="00684A95" w:rsidP="00684A95">
            <w:pPr>
              <w:spacing w:after="26" w:line="240" w:lineRule="auto"/>
              <w:ind w:left="0" w:firstLine="0"/>
              <w:rPr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lastRenderedPageBreak/>
              <w:t>Взр</w:t>
            </w:r>
            <w:r w:rsidR="00C332CB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ослые –</w:t>
            </w: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 200</w:t>
            </w:r>
            <w:r w:rsidRPr="006739D1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чел.</w:t>
            </w:r>
          </w:p>
          <w:p w:rsidR="00CA4919" w:rsidRPr="006739D1" w:rsidRDefault="00684A95" w:rsidP="00684A95">
            <w:pPr>
              <w:spacing w:after="28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Студенты, пенсионеры,</w:t>
            </w:r>
            <w:r w:rsidR="00E97173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E34499" w:rsidRPr="006739D1" w:rsidRDefault="00684A95" w:rsidP="00684A95">
            <w:pPr>
              <w:spacing w:after="28" w:line="240" w:lineRule="auto"/>
              <w:ind w:left="0" w:firstLine="0"/>
              <w:rPr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школьники – 150 </w:t>
            </w:r>
            <w:proofErr w:type="spellStart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чел.</w:t>
            </w:r>
          </w:p>
        </w:tc>
      </w:tr>
      <w:tr w:rsidR="00B35B31" w:rsidTr="00EE3F00">
        <w:trPr>
          <w:trHeight w:val="577"/>
        </w:trPr>
        <w:tc>
          <w:tcPr>
            <w:tcW w:w="7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E3F00" w:rsidRDefault="00B35B31" w:rsidP="00EA73F6">
            <w:pPr>
              <w:spacing w:after="1" w:line="240" w:lineRule="auto"/>
              <w:ind w:left="0" w:firstLine="0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lastRenderedPageBreak/>
              <w:t xml:space="preserve">Музей Археологического дерева </w:t>
            </w:r>
            <w:r w:rsid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«</w:t>
            </w:r>
            <w:r w:rsidRPr="00B35B31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Татарская слободка</w:t>
            </w:r>
            <w:r w:rsidR="00EE3F00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</w:rPr>
              <w:t>».</w:t>
            </w:r>
          </w:p>
          <w:p w:rsidR="00B35B31" w:rsidRPr="00EE3F00" w:rsidRDefault="00EE3F00" w:rsidP="00EA73F6">
            <w:pPr>
              <w:spacing w:after="1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EE3F00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Здание построено над археологическим раскопом на территории исторического посада Свияжска. Это единственный подобный музей в России.</w:t>
            </w:r>
          </w:p>
        </w:tc>
        <w:tc>
          <w:tcPr>
            <w:tcW w:w="367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B35B31" w:rsidRPr="00B35B31" w:rsidRDefault="00B35B31" w:rsidP="00B35B31">
            <w:pPr>
              <w:spacing w:after="26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B35B3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Взрослые – 2</w:t>
            </w:r>
            <w:r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5</w:t>
            </w:r>
            <w:r w:rsidRPr="00B35B3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0 </w:t>
            </w:r>
            <w:proofErr w:type="spellStart"/>
            <w:r w:rsidRPr="00B35B3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Pr="00B35B3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чел.</w:t>
            </w:r>
          </w:p>
          <w:p w:rsidR="00B35B31" w:rsidRPr="00B35B31" w:rsidRDefault="00B35B31" w:rsidP="00B35B31">
            <w:pPr>
              <w:spacing w:after="26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B35B3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Студенты, пенсионеры, </w:t>
            </w:r>
          </w:p>
          <w:p w:rsidR="00B35B31" w:rsidRPr="006739D1" w:rsidRDefault="00B35B31" w:rsidP="00B35B31">
            <w:pPr>
              <w:spacing w:after="26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proofErr w:type="gramStart"/>
            <w:r w:rsidRPr="00B35B3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школьники</w:t>
            </w:r>
            <w:proofErr w:type="gramEnd"/>
            <w:r w:rsidRPr="00B35B3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20</w:t>
            </w:r>
            <w:r w:rsidRPr="00B35B3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0 </w:t>
            </w:r>
            <w:proofErr w:type="spellStart"/>
            <w:r w:rsidRPr="00B35B3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Pr="00B35B3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чел.</w:t>
            </w:r>
          </w:p>
        </w:tc>
      </w:tr>
      <w:tr w:rsidR="00684A95" w:rsidTr="00EE3F00">
        <w:trPr>
          <w:trHeight w:val="1350"/>
        </w:trPr>
        <w:tc>
          <w:tcPr>
            <w:tcW w:w="7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332CB" w:rsidRPr="006739D1" w:rsidRDefault="00CA4919" w:rsidP="00EA73F6">
            <w:pPr>
              <w:spacing w:after="0" w:line="276" w:lineRule="auto"/>
              <w:ind w:left="29" w:firstLine="0"/>
              <w:jc w:val="both"/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Arial" w:hAnsi="Times New Roman" w:cs="Times New Roman"/>
                <w:color w:val="C45911" w:themeColor="accent2" w:themeShade="BF"/>
                <w:sz w:val="28"/>
                <w:szCs w:val="28"/>
              </w:rPr>
              <w:t>Интерактивная программа «Стрелецкие забавы»</w:t>
            </w:r>
            <w:r w:rsidR="00EE3F00">
              <w:rPr>
                <w:rFonts w:ascii="Times New Roman" w:eastAsia="Arial" w:hAnsi="Times New Roman" w:cs="Times New Roman"/>
                <w:color w:val="C45911" w:themeColor="accent2" w:themeShade="BF"/>
                <w:sz w:val="28"/>
                <w:szCs w:val="28"/>
              </w:rPr>
              <w:t>.</w:t>
            </w:r>
            <w:r w:rsidRPr="006739D1">
              <w:rPr>
                <w:rFonts w:ascii="Times New Roman" w:eastAsia="Arial" w:hAnsi="Times New Roman" w:cs="Times New Roman"/>
                <w:color w:val="C45911" w:themeColor="accent2" w:themeShade="BF"/>
                <w:sz w:val="28"/>
                <w:szCs w:val="28"/>
              </w:rPr>
              <w:br/>
            </w:r>
            <w:r w:rsidR="00684A95" w:rsidRPr="006739D1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Настоящее сражение воинов в доспехах, рассказ о вооружении</w:t>
            </w:r>
            <w:r w:rsidR="00684A95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 </w:t>
            </w:r>
            <w:r w:rsidR="00C332CB" w:rsidRPr="006739D1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бойцов,</w:t>
            </w:r>
            <w:r w:rsidR="00684A95" w:rsidRPr="006739D1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 знакомство с оружием самых разных эпох, получение навыков</w:t>
            </w:r>
            <w:r w:rsidR="00684A95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 </w:t>
            </w:r>
            <w:r w:rsidR="00684A95" w:rsidRPr="006739D1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владения стрелковым оружием. Продолжительность 30</w:t>
            </w:r>
            <w:r w:rsidR="006739D1" w:rsidRPr="006739D1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-50</w:t>
            </w:r>
            <w:r w:rsidR="00684A95" w:rsidRPr="006739D1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 минут.</w:t>
            </w:r>
          </w:p>
        </w:tc>
        <w:tc>
          <w:tcPr>
            <w:tcW w:w="367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684A95" w:rsidRPr="006739D1" w:rsidRDefault="00C332CB" w:rsidP="00CA4919">
            <w:pPr>
              <w:spacing w:after="0" w:line="240" w:lineRule="auto"/>
              <w:ind w:left="181" w:hanging="282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 </w:t>
            </w:r>
            <w:r w:rsidR="00684A95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Взрослый </w:t>
            </w: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–</w:t>
            </w:r>
            <w:r w:rsidR="00684A95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 </w:t>
            </w:r>
            <w:r w:rsidR="00EB763D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20</w:t>
            </w:r>
            <w:r w:rsidR="00684A95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0 </w:t>
            </w:r>
            <w:proofErr w:type="spellStart"/>
            <w:r w:rsidR="00684A95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="00684A95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чел.</w:t>
            </w:r>
          </w:p>
          <w:p w:rsidR="00CA4919" w:rsidRPr="006739D1" w:rsidRDefault="00CA4919" w:rsidP="00CA4919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Студенты, пенсионеры, </w:t>
            </w:r>
          </w:p>
          <w:p w:rsidR="00C332CB" w:rsidRPr="006739D1" w:rsidRDefault="00CA4919" w:rsidP="00CA4919">
            <w:pPr>
              <w:spacing w:after="0" w:line="276" w:lineRule="auto"/>
              <w:ind w:left="0" w:firstLine="0"/>
              <w:rPr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школьники </w:t>
            </w:r>
            <w:r w:rsidR="00C332CB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– 1</w:t>
            </w:r>
            <w:r w:rsidR="00EB763D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8</w:t>
            </w:r>
            <w:r w:rsidR="00C332CB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0 </w:t>
            </w:r>
            <w:proofErr w:type="spellStart"/>
            <w:r w:rsidR="00C332CB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="00C332CB"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чел.</w:t>
            </w:r>
          </w:p>
          <w:p w:rsidR="00C332CB" w:rsidRPr="006739D1" w:rsidRDefault="00C332CB" w:rsidP="00684A95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</w:p>
          <w:p w:rsidR="00C332CB" w:rsidRPr="006739D1" w:rsidRDefault="00C332CB" w:rsidP="00EE3F00">
            <w:pPr>
              <w:spacing w:after="0" w:line="240" w:lineRule="auto"/>
              <w:ind w:left="0" w:firstLine="0"/>
              <w:rPr>
                <w:color w:val="C45911" w:themeColor="accent2" w:themeShade="BF"/>
                <w:sz w:val="28"/>
                <w:szCs w:val="28"/>
              </w:rPr>
            </w:pPr>
          </w:p>
        </w:tc>
      </w:tr>
      <w:tr w:rsidR="00B945D7" w:rsidTr="00EE3F00">
        <w:trPr>
          <w:trHeight w:val="1350"/>
        </w:trPr>
        <w:tc>
          <w:tcPr>
            <w:tcW w:w="7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B945D7" w:rsidRPr="00B945D7" w:rsidRDefault="00B945D7" w:rsidP="00B945D7">
            <w:pPr>
              <w:spacing w:after="0" w:line="276" w:lineRule="auto"/>
              <w:ind w:left="29" w:firstLine="0"/>
              <w:jc w:val="both"/>
              <w:rPr>
                <w:rFonts w:ascii="Times New Roman" w:eastAsia="Arial" w:hAnsi="Times New Roman" w:cs="Times New Roman"/>
                <w:color w:val="C45911" w:themeColor="accent2" w:themeShade="BF"/>
                <w:sz w:val="28"/>
                <w:szCs w:val="28"/>
              </w:rPr>
            </w:pPr>
            <w:proofErr w:type="spellStart"/>
            <w:r w:rsidRPr="00B945D7">
              <w:rPr>
                <w:rFonts w:ascii="Times New Roman" w:eastAsia="Arial" w:hAnsi="Times New Roman" w:cs="Times New Roman"/>
                <w:color w:val="C45911" w:themeColor="accent2" w:themeShade="BF"/>
                <w:sz w:val="28"/>
                <w:szCs w:val="28"/>
              </w:rPr>
              <w:t>Квест</w:t>
            </w:r>
            <w:proofErr w:type="spellEnd"/>
            <w:r w:rsidRPr="00B945D7">
              <w:rPr>
                <w:rFonts w:ascii="Times New Roman" w:eastAsia="Arial" w:hAnsi="Times New Roman" w:cs="Times New Roman"/>
                <w:color w:val="C45911" w:themeColor="accent2" w:themeShade="BF"/>
                <w:sz w:val="28"/>
                <w:szCs w:val="28"/>
              </w:rPr>
              <w:t>-игра «Тайны и загадки острова Свияжск».</w:t>
            </w:r>
          </w:p>
          <w:p w:rsidR="00B945D7" w:rsidRPr="00B945D7" w:rsidRDefault="00B945D7" w:rsidP="00B945D7">
            <w:pPr>
              <w:spacing w:after="0" w:line="276" w:lineRule="auto"/>
              <w:ind w:left="29" w:firstLine="0"/>
              <w:jc w:val="both"/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B945D7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Территория музея-заповедника, Музей художника Геннадия </w:t>
            </w:r>
            <w:proofErr w:type="spellStart"/>
            <w:r w:rsidRPr="00B945D7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Архиреева</w:t>
            </w:r>
            <w:proofErr w:type="spellEnd"/>
            <w:r w:rsidRPr="00B945D7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, выставочный зал «Старая водонапорная башня», Центр детского досуга «Ск</w:t>
            </w:r>
            <w:r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азка». Продолжительность 1 час.</w:t>
            </w:r>
          </w:p>
        </w:tc>
        <w:tc>
          <w:tcPr>
            <w:tcW w:w="367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B945D7" w:rsidRPr="00B945D7" w:rsidRDefault="00B945D7" w:rsidP="00CA4919">
            <w:pPr>
              <w:spacing w:after="0" w:line="240" w:lineRule="auto"/>
              <w:ind w:left="181" w:hanging="282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B945D7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Школьники – 250 </w:t>
            </w:r>
            <w:proofErr w:type="spellStart"/>
            <w:r w:rsidRPr="00B945D7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Pr="00B945D7">
              <w:rPr>
                <w:rFonts w:ascii="Times New Roman" w:eastAsia="Arial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чел.</w:t>
            </w:r>
          </w:p>
        </w:tc>
      </w:tr>
      <w:tr w:rsidR="00C332CB" w:rsidTr="00EE3F00">
        <w:trPr>
          <w:trHeight w:val="435"/>
        </w:trPr>
        <w:tc>
          <w:tcPr>
            <w:tcW w:w="7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332CB" w:rsidRPr="000E4687" w:rsidRDefault="00EA73F6" w:rsidP="00C332CB">
            <w:pPr>
              <w:tabs>
                <w:tab w:val="left" w:pos="0"/>
              </w:tabs>
              <w:spacing w:after="0" w:line="276" w:lineRule="auto"/>
              <w:ind w:left="130"/>
              <w:rPr>
                <w:rFonts w:ascii="Times New Roman" w:eastAsia="Arial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0E4687">
              <w:rPr>
                <w:rFonts w:ascii="Times New Roman" w:eastAsia="Arial" w:hAnsi="Times New Roman" w:cs="Times New Roman"/>
                <w:color w:val="C45911" w:themeColor="accent2" w:themeShade="BF"/>
                <w:sz w:val="28"/>
                <w:szCs w:val="28"/>
              </w:rPr>
              <w:tab/>
            </w:r>
            <w:r w:rsidR="00C332CB" w:rsidRPr="000E4687">
              <w:rPr>
                <w:rFonts w:ascii="Times New Roman" w:eastAsia="Arial" w:hAnsi="Times New Roman" w:cs="Times New Roman"/>
                <w:color w:val="C45911" w:themeColor="accent2" w:themeShade="BF"/>
                <w:sz w:val="28"/>
                <w:szCs w:val="28"/>
              </w:rPr>
              <w:t>Обед</w:t>
            </w:r>
          </w:p>
        </w:tc>
        <w:tc>
          <w:tcPr>
            <w:tcW w:w="367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332CB" w:rsidRPr="006739D1" w:rsidRDefault="00C332CB" w:rsidP="00EE3F00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</w:pP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От </w:t>
            </w:r>
            <w:r w:rsidR="00EE3F00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40</w:t>
            </w:r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 xml:space="preserve">0 </w:t>
            </w:r>
            <w:proofErr w:type="spellStart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руб</w:t>
            </w:r>
            <w:proofErr w:type="spellEnd"/>
            <w:r w:rsidRPr="006739D1">
              <w:rPr>
                <w:rFonts w:ascii="Times New Roman" w:eastAsia="Times New Roman" w:hAnsi="Times New Roman" w:cs="Times New Roman"/>
                <w:b w:val="0"/>
                <w:color w:val="C45911" w:themeColor="accent2" w:themeShade="BF"/>
                <w:sz w:val="28"/>
                <w:szCs w:val="28"/>
              </w:rPr>
              <w:t>/ с чел.</w:t>
            </w:r>
          </w:p>
        </w:tc>
      </w:tr>
    </w:tbl>
    <w:p w:rsidR="00F05E95" w:rsidRDefault="00F05E95"/>
    <w:p w:rsidR="00E97173" w:rsidRDefault="00E97173" w:rsidP="00DF5258">
      <w:pPr>
        <w:spacing w:after="160" w:line="259" w:lineRule="auto"/>
        <w:ind w:left="0" w:firstLine="0"/>
      </w:pPr>
    </w:p>
    <w:sectPr w:rsidR="00E97173">
      <w:pgSz w:w="11899" w:h="16838"/>
      <w:pgMar w:top="411" w:right="475" w:bottom="398" w:left="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99"/>
    <w:rsid w:val="00043AF3"/>
    <w:rsid w:val="00047271"/>
    <w:rsid w:val="000E4687"/>
    <w:rsid w:val="00145635"/>
    <w:rsid w:val="00192D41"/>
    <w:rsid w:val="001C4A84"/>
    <w:rsid w:val="00282C14"/>
    <w:rsid w:val="002B03B1"/>
    <w:rsid w:val="002B4FBA"/>
    <w:rsid w:val="002F6A92"/>
    <w:rsid w:val="00326F29"/>
    <w:rsid w:val="00340659"/>
    <w:rsid w:val="00345DDA"/>
    <w:rsid w:val="00364FCB"/>
    <w:rsid w:val="00470AE9"/>
    <w:rsid w:val="00545639"/>
    <w:rsid w:val="0057486E"/>
    <w:rsid w:val="00616B0A"/>
    <w:rsid w:val="006350BE"/>
    <w:rsid w:val="006739D1"/>
    <w:rsid w:val="00677F2B"/>
    <w:rsid w:val="00684A95"/>
    <w:rsid w:val="006C6E4F"/>
    <w:rsid w:val="00705C19"/>
    <w:rsid w:val="00725B5E"/>
    <w:rsid w:val="00764DCD"/>
    <w:rsid w:val="007A3D17"/>
    <w:rsid w:val="007D0C58"/>
    <w:rsid w:val="007D5566"/>
    <w:rsid w:val="00875058"/>
    <w:rsid w:val="008837D1"/>
    <w:rsid w:val="00967585"/>
    <w:rsid w:val="00A201E8"/>
    <w:rsid w:val="00AA6681"/>
    <w:rsid w:val="00AF559B"/>
    <w:rsid w:val="00B35B31"/>
    <w:rsid w:val="00B72B1F"/>
    <w:rsid w:val="00B945D7"/>
    <w:rsid w:val="00BB5340"/>
    <w:rsid w:val="00BE6302"/>
    <w:rsid w:val="00C332CB"/>
    <w:rsid w:val="00C90975"/>
    <w:rsid w:val="00CA4919"/>
    <w:rsid w:val="00CC32EF"/>
    <w:rsid w:val="00CE6FA9"/>
    <w:rsid w:val="00D638F6"/>
    <w:rsid w:val="00DF5258"/>
    <w:rsid w:val="00E34499"/>
    <w:rsid w:val="00E97173"/>
    <w:rsid w:val="00EA73F6"/>
    <w:rsid w:val="00EB763D"/>
    <w:rsid w:val="00EE3F00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3036-D6CD-4992-8025-B600AC03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83" w:lineRule="auto"/>
      <w:ind w:left="855" w:hanging="625"/>
    </w:pPr>
    <w:rPr>
      <w:rFonts w:ascii="Comic Sans MS" w:eastAsia="Comic Sans MS" w:hAnsi="Comic Sans MS" w:cs="Comic Sans MS"/>
      <w:b/>
      <w:color w:val="2F2F2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3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2CB"/>
    <w:pPr>
      <w:spacing w:after="0" w:line="240" w:lineRule="auto"/>
      <w:ind w:left="855" w:hanging="625"/>
    </w:pPr>
    <w:rPr>
      <w:rFonts w:ascii="Comic Sans MS" w:eastAsia="Comic Sans MS" w:hAnsi="Comic Sans MS" w:cs="Comic Sans MS"/>
      <w:b/>
      <w:color w:val="2F2F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cp:lastModifiedBy>Guzel</cp:lastModifiedBy>
  <cp:revision>34</cp:revision>
  <cp:lastPrinted>2021-05-17T12:07:00Z</cp:lastPrinted>
  <dcterms:created xsi:type="dcterms:W3CDTF">2021-05-17T12:07:00Z</dcterms:created>
  <dcterms:modified xsi:type="dcterms:W3CDTF">2022-08-23T13:24:00Z</dcterms:modified>
</cp:coreProperties>
</file>